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0001415833</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Skyward Specialty Insurance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001-41591</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800 GESSNER</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77024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713-935-4888</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Robinson Andrew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spacing w:after="0"/>
        <w:tabs>
          <w:tab w:leader="none" w:pos="3560" w:val="left"/>
          <w:tab w:leader="none" w:pos="4900" w:val="left"/>
          <w:tab w:leader="none" w:pos="6120" w:val="left"/>
          <w:tab w:leader="none" w:pos="7420" w:val="left"/>
        </w:tabs>
        <w:rPr>
          <w:sz w:val="20"/>
          <w:szCs w:val="20"/>
          <w:color w:val="auto"/>
        </w:rPr>
      </w:pPr>
      <w:r>
        <w:rPr>
          <w:rFonts w:ascii="Times New Roman" w:cs="Times New Roman" w:eastAsia="Times New Roman" w:hAnsi="Times New Roman"/>
          <w:sz w:val="22"/>
          <w:szCs w:val="22"/>
          <w:color w:val="auto"/>
        </w:rPr>
        <w:t>800 Capitol St. STE 1900 36271</w:t>
      </w:r>
      <w:r>
        <w:rPr>
          <w:sz w:val="20"/>
          <w:szCs w:val="20"/>
          <w:color w:val="auto"/>
        </w:rPr>
        <w:tab/>
      </w:r>
      <w:r>
        <w:rPr>
          <w:rFonts w:ascii="Times New Roman" w:cs="Times New Roman" w:eastAsia="Times New Roman" w:hAnsi="Times New Roman"/>
          <w:sz w:val="22"/>
          <w:szCs w:val="22"/>
          <w:color w:val="auto"/>
        </w:rPr>
        <w:t>2272377.61</w:t>
        <w:tab/>
        <w:t>40402879</w:t>
      </w:r>
      <w:r>
        <w:rPr>
          <w:sz w:val="20"/>
          <w:szCs w:val="20"/>
          <w:color w:val="auto"/>
        </w:rPr>
        <w:tab/>
      </w:r>
      <w:r>
        <w:rPr>
          <w:rFonts w:ascii="Times New Roman" w:cs="Times New Roman" w:eastAsia="Times New Roman" w:hAnsi="Times New Roman"/>
          <w:sz w:val="22"/>
          <w:szCs w:val="22"/>
          <w:color w:val="auto"/>
        </w:rPr>
        <w:t>06/06/2025</w:t>
      </w:r>
      <w:r>
        <w:rPr>
          <w:sz w:val="20"/>
          <w:szCs w:val="20"/>
          <w:color w:val="auto"/>
        </w:rPr>
        <w:tab/>
      </w:r>
      <w:r>
        <w:rPr>
          <w:rFonts w:ascii="Times New Roman" w:cs="Times New Roman" w:eastAsia="Times New Roman" w:hAnsi="Times New Roman"/>
          <w:sz w:val="21"/>
          <w:szCs w:val="21"/>
          <w:color w:val="auto"/>
        </w:rPr>
        <w:t>NASDAQ</w:t>
      </w:r>
    </w:p>
    <w:p>
      <w:pPr>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Skyward</w:t>
      </w:r>
    </w:p>
    <w:p>
      <w:pPr>
        <w:ind w:left="40"/>
        <w:spacing w:after="0" w:line="184" w:lineRule="auto"/>
        <w:tabs>
          <w:tab w:leader="none" w:pos="4240" w:val="left"/>
          <w:tab w:leader="none" w:pos="7200" w:val="left"/>
          <w:tab w:leader="none" w:pos="8500" w:val="left"/>
        </w:tabs>
        <w:rPr>
          <w:sz w:val="20"/>
          <w:szCs w:val="20"/>
          <w:color w:val="auto"/>
        </w:rPr>
      </w:pPr>
      <w:r>
        <w:rPr>
          <w:rFonts w:ascii="Times New Roman" w:cs="Times New Roman" w:eastAsia="Times New Roman" w:hAnsi="Times New Roman"/>
          <w:sz w:val="18"/>
          <w:szCs w:val="18"/>
          <w:color w:val="auto"/>
        </w:rPr>
        <w:t>Common Stock 03/05/2025 Stock Bonus</w:t>
      </w:r>
      <w:r>
        <w:rPr>
          <w:sz w:val="20"/>
          <w:szCs w:val="20"/>
          <w:color w:val="auto"/>
        </w:rPr>
        <w:tab/>
      </w:r>
      <w:r>
        <w:rPr>
          <w:rFonts w:ascii="Times New Roman" w:cs="Times New Roman" w:eastAsia="Times New Roman" w:hAnsi="Times New Roman"/>
          <w:sz w:val="29"/>
          <w:szCs w:val="29"/>
          <w:color w:val="auto"/>
          <w:vertAlign w:val="superscript"/>
        </w:rPr>
        <w:t>Specialty</w:t>
      </w:r>
      <w:r>
        <w:rPr>
          <w:sz w:val="20"/>
          <w:szCs w:val="20"/>
          <w:color w:val="auto"/>
        </w:rPr>
        <w:tab/>
      </w:r>
      <w:r>
        <w:rPr>
          <w:rFonts w:ascii="Times New Roman" w:cs="Times New Roman" w:eastAsia="Times New Roman" w:hAnsi="Times New Roman"/>
          <w:sz w:val="18"/>
          <w:szCs w:val="18"/>
          <w:color w:val="auto"/>
        </w:rPr>
        <w:t>29869</w:t>
      </w:r>
      <w:r>
        <w:rPr>
          <w:sz w:val="20"/>
          <w:szCs w:val="20"/>
          <w:color w:val="auto"/>
        </w:rPr>
        <w:tab/>
      </w:r>
      <w:r>
        <w:rPr>
          <w:rFonts w:ascii="Times New Roman" w:cs="Times New Roman" w:eastAsia="Times New Roman" w:hAnsi="Times New Roman"/>
          <w:sz w:val="18"/>
          <w:szCs w:val="18"/>
          <w:color w:val="auto"/>
        </w:rPr>
        <w:t>03/05/2025 Stock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260"/>
        <w:spacing w:after="0" w:line="231" w:lineRule="auto"/>
        <w:rPr>
          <w:sz w:val="20"/>
          <w:szCs w:val="20"/>
          <w:color w:val="auto"/>
        </w:rPr>
      </w:pPr>
      <w:r>
        <w:rPr>
          <w:rFonts w:ascii="Times New Roman" w:cs="Times New Roman" w:eastAsia="Times New Roman" w:hAnsi="Times New Roman"/>
          <w:sz w:val="22"/>
          <w:szCs w:val="22"/>
          <w:color w:val="auto"/>
        </w:rPr>
        <w:t>Insurance</w:t>
      </w: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Group, Inc.</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Skyward</w:t>
      </w:r>
    </w:p>
    <w:p>
      <w:pPr>
        <w:ind w:left="40"/>
        <w:spacing w:after="0" w:line="184" w:lineRule="auto"/>
        <w:tabs>
          <w:tab w:leader="none" w:pos="4240" w:val="left"/>
          <w:tab w:leader="none" w:pos="7200" w:val="left"/>
          <w:tab w:leader="none" w:pos="8500" w:val="left"/>
        </w:tabs>
        <w:rPr>
          <w:sz w:val="20"/>
          <w:szCs w:val="20"/>
          <w:color w:val="auto"/>
        </w:rPr>
      </w:pPr>
      <w:r>
        <w:rPr>
          <w:rFonts w:ascii="Times New Roman" w:cs="Times New Roman" w:eastAsia="Times New Roman" w:hAnsi="Times New Roman"/>
          <w:sz w:val="18"/>
          <w:szCs w:val="18"/>
          <w:color w:val="auto"/>
        </w:rPr>
        <w:t>Common Stock 05/07/2025 Stock Bonus</w:t>
      </w:r>
      <w:r>
        <w:rPr>
          <w:sz w:val="20"/>
          <w:szCs w:val="20"/>
          <w:color w:val="auto"/>
        </w:rPr>
        <w:tab/>
      </w:r>
      <w:r>
        <w:rPr>
          <w:rFonts w:ascii="Times New Roman" w:cs="Times New Roman" w:eastAsia="Times New Roman" w:hAnsi="Times New Roman"/>
          <w:sz w:val="29"/>
          <w:szCs w:val="29"/>
          <w:color w:val="auto"/>
          <w:vertAlign w:val="superscript"/>
        </w:rPr>
        <w:t>Specialty</w:t>
      </w:r>
      <w:r>
        <w:rPr>
          <w:sz w:val="20"/>
          <w:szCs w:val="20"/>
          <w:color w:val="auto"/>
        </w:rPr>
        <w:tab/>
      </w:r>
      <w:r>
        <w:rPr>
          <w:rFonts w:ascii="Times New Roman" w:cs="Times New Roman" w:eastAsia="Times New Roman" w:hAnsi="Times New Roman"/>
          <w:sz w:val="18"/>
          <w:szCs w:val="18"/>
          <w:color w:val="auto"/>
        </w:rPr>
        <w:t>6402</w:t>
      </w:r>
      <w:r>
        <w:rPr>
          <w:sz w:val="20"/>
          <w:szCs w:val="20"/>
          <w:color w:val="auto"/>
        </w:rPr>
        <w:tab/>
      </w:r>
      <w:r>
        <w:rPr>
          <w:rFonts w:ascii="Times New Roman" w:cs="Times New Roman" w:eastAsia="Times New Roman" w:hAnsi="Times New Roman"/>
          <w:sz w:val="18"/>
          <w:szCs w:val="18"/>
          <w:color w:val="auto"/>
        </w:rPr>
        <w:t>05/07/2025 Stock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260"/>
        <w:spacing w:after="0" w:line="231" w:lineRule="auto"/>
        <w:rPr>
          <w:sz w:val="20"/>
          <w:szCs w:val="20"/>
          <w:color w:val="auto"/>
        </w:rPr>
      </w:pPr>
      <w:r>
        <w:rPr>
          <w:rFonts w:ascii="Times New Roman" w:cs="Times New Roman" w:eastAsia="Times New Roman" w:hAnsi="Times New Roman"/>
          <w:sz w:val="22"/>
          <w:szCs w:val="22"/>
          <w:color w:val="auto"/>
        </w:rPr>
        <w:t>Insurance</w:t>
      </w: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Group, Inc.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S Robinson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Gessner</w:t>
            </w:r>
          </w:p>
        </w:tc>
        <w:tc>
          <w:tcPr>
            <w:tcW w:w="2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05/08/2025 13786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816569.59</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202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S Robinson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Gessner</w:t>
            </w:r>
          </w:p>
        </w:tc>
        <w:tc>
          <w:tcPr>
            <w:tcW w:w="2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03/06/2025 20311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1020422.61</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202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06/06/2025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09/10/2024</w:t>
            </w: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7"/>
              </w:rPr>
              <w:t>ATTENTION:</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Andrew S Robinson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2025-06-06T16:42:40Z</dcterms:created>
  <dcterms:modified xsi:type="dcterms:W3CDTF">2025-06-06T16:42:40Z</dcterms:modified>
</cp:coreProperties>
</file>